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35DE314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B7729">
        <w:rPr>
          <w:noProof w:val="0"/>
          <w:sz w:val="24"/>
          <w:szCs w:val="24"/>
        </w:rPr>
        <w:t>4</w:t>
      </w:r>
      <w:r w:rsidR="00982608">
        <w:rPr>
          <w:noProof w:val="0"/>
          <w:sz w:val="24"/>
          <w:szCs w:val="24"/>
        </w:rPr>
        <w:t>bis</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306885">
        <w:rPr>
          <w:bCs/>
          <w:noProof w:val="0"/>
          <w:sz w:val="24"/>
          <w:szCs w:val="24"/>
        </w:rPr>
        <w:t>2</w:t>
      </w:r>
      <w:r w:rsidR="008111FE">
        <w:rPr>
          <w:bCs/>
          <w:noProof w:val="0"/>
          <w:sz w:val="24"/>
          <w:szCs w:val="24"/>
        </w:rPr>
        <w:t>0331</w:t>
      </w:r>
    </w:p>
    <w:p w14:paraId="1822B173" w14:textId="0220FE74"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306885" w:rsidRPr="006F7AE5">
        <w:rPr>
          <w:rFonts w:cs="Arial"/>
          <w:sz w:val="24"/>
          <w:szCs w:val="24"/>
          <w:lang w:val="en-US"/>
        </w:rPr>
        <w:t>1</w:t>
      </w:r>
      <w:r w:rsidR="00306885">
        <w:rPr>
          <w:rFonts w:cs="Arial"/>
          <w:sz w:val="24"/>
          <w:szCs w:val="24"/>
          <w:lang w:val="en-US"/>
        </w:rPr>
        <w:t>7</w:t>
      </w:r>
      <w:r w:rsidR="00306885" w:rsidRPr="006F7AE5">
        <w:rPr>
          <w:rFonts w:cs="Arial"/>
          <w:sz w:val="24"/>
          <w:szCs w:val="24"/>
          <w:lang w:val="en-US"/>
        </w:rPr>
        <w:t xml:space="preserve"> – </w:t>
      </w:r>
      <w:r w:rsidR="00306885">
        <w:rPr>
          <w:rFonts w:cs="Arial"/>
          <w:sz w:val="24"/>
          <w:szCs w:val="24"/>
          <w:lang w:val="en-US"/>
        </w:rPr>
        <w:t>26</w:t>
      </w:r>
      <w:r w:rsidR="00306885" w:rsidRPr="006F7AE5">
        <w:rPr>
          <w:rFonts w:cs="Arial"/>
          <w:sz w:val="24"/>
          <w:szCs w:val="24"/>
          <w:lang w:val="en-US"/>
        </w:rPr>
        <w:t xml:space="preserve"> </w:t>
      </w:r>
      <w:r w:rsidR="00306885">
        <w:rPr>
          <w:rFonts w:cs="Arial"/>
          <w:sz w:val="24"/>
          <w:szCs w:val="24"/>
          <w:lang w:val="en-US"/>
        </w:rPr>
        <w:t>January</w:t>
      </w:r>
      <w:r w:rsidR="00306885" w:rsidRPr="000804F0">
        <w:rPr>
          <w:rFonts w:cs="Arial"/>
          <w:sz w:val="24"/>
          <w:szCs w:val="24"/>
          <w:lang w:val="en-US"/>
        </w:rPr>
        <w:t>, 202</w:t>
      </w:r>
      <w:r w:rsidR="00306885">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3FE8F3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94D83">
        <w:rPr>
          <w:rFonts w:cs="Arial"/>
          <w:b/>
          <w:bCs/>
          <w:sz w:val="24"/>
          <w:lang w:val="en-US" w:eastAsia="ja-JP"/>
        </w:rPr>
        <w:t>15.3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97DDF78" w:rsidR="00CD4C7B" w:rsidRPr="0029172E" w:rsidRDefault="00CD4C7B" w:rsidP="00CD4C7B">
      <w:pPr>
        <w:ind w:left="1985" w:hanging="1985"/>
        <w:rPr>
          <w:rFonts w:ascii="Arial" w:hAnsi="Arial" w:cs="Arial"/>
          <w:b/>
          <w:bCs/>
          <w:sz w:val="24"/>
          <w:lang w:val="fr-FR"/>
        </w:rPr>
      </w:pPr>
      <w:r w:rsidRPr="00B266B0">
        <w:rPr>
          <w:rFonts w:ascii="Arial" w:hAnsi="Arial" w:cs="Arial"/>
          <w:b/>
          <w:bCs/>
          <w:sz w:val="24"/>
        </w:rPr>
        <w:t>Title:</w:t>
      </w:r>
      <w:r w:rsidRPr="00B266B0">
        <w:rPr>
          <w:rFonts w:ascii="Arial" w:hAnsi="Arial" w:cs="Arial"/>
          <w:b/>
          <w:bCs/>
          <w:sz w:val="24"/>
        </w:rPr>
        <w:tab/>
      </w:r>
      <w:r w:rsidR="00D90E7A">
        <w:rPr>
          <w:rFonts w:ascii="Arial" w:hAnsi="Arial" w:cs="Arial"/>
          <w:b/>
          <w:bCs/>
          <w:sz w:val="24"/>
        </w:rPr>
        <w:t>Use of</w:t>
      </w:r>
      <w:r w:rsidR="002E2E0E" w:rsidRPr="002E2E0E">
        <w:rPr>
          <w:rFonts w:ascii="Arial" w:hAnsi="Arial" w:cs="Arial"/>
          <w:b/>
          <w:bCs/>
          <w:sz w:val="24"/>
        </w:rPr>
        <w:t xml:space="preserve"> RAN visible </w:t>
      </w:r>
      <w:proofErr w:type="spellStart"/>
      <w:r w:rsidR="002E2E0E" w:rsidRPr="002E2E0E">
        <w:rPr>
          <w:rFonts w:ascii="Arial" w:hAnsi="Arial" w:cs="Arial"/>
          <w:b/>
          <w:bCs/>
          <w:sz w:val="24"/>
        </w:rPr>
        <w:t>QoE</w:t>
      </w:r>
      <w:proofErr w:type="spellEnd"/>
      <w:r w:rsidR="00D90E7A">
        <w:rPr>
          <w:rFonts w:ascii="Arial" w:hAnsi="Arial" w:cs="Arial"/>
          <w:b/>
          <w:bCs/>
          <w:sz w:val="24"/>
        </w:rPr>
        <w:t xml:space="preserve"> in the NG-RAN node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67A25199" w14:textId="50D7A43A" w:rsidR="00F36AEF" w:rsidRPr="002E2E0E" w:rsidRDefault="00045066" w:rsidP="002E2E0E">
      <w:pPr>
        <w:pStyle w:val="00BodyText"/>
        <w:spacing w:after="0"/>
        <w:rPr>
          <w:rFonts w:ascii="Times New Roman" w:hAnsi="Times New Roman"/>
          <w:sz w:val="20"/>
          <w:lang w:val="en-GB"/>
        </w:rPr>
      </w:pPr>
      <w:r>
        <w:rPr>
          <w:rFonts w:ascii="Times New Roman" w:hAnsi="Times New Roman"/>
          <w:sz w:val="20"/>
          <w:lang w:val="en-GB"/>
        </w:rPr>
        <w:t xml:space="preserve">We here </w:t>
      </w:r>
      <w:r w:rsidR="00D90E7A">
        <w:rPr>
          <w:rFonts w:ascii="Times New Roman" w:hAnsi="Times New Roman"/>
          <w:sz w:val="20"/>
          <w:lang w:val="en-GB"/>
        </w:rPr>
        <w:t>further discuss aspects relative to u</w:t>
      </w:r>
      <w:r w:rsidR="00D90E7A" w:rsidRPr="00D90E7A">
        <w:rPr>
          <w:rFonts w:ascii="Times New Roman" w:hAnsi="Times New Roman"/>
          <w:sz w:val="20"/>
          <w:lang w:val="en-GB"/>
        </w:rPr>
        <w:t xml:space="preserve">se of RAN visible </w:t>
      </w:r>
      <w:proofErr w:type="spellStart"/>
      <w:r w:rsidR="00D90E7A" w:rsidRPr="00D90E7A">
        <w:rPr>
          <w:rFonts w:ascii="Times New Roman" w:hAnsi="Times New Roman"/>
          <w:sz w:val="20"/>
          <w:lang w:val="en-GB"/>
        </w:rPr>
        <w:t>QoE</w:t>
      </w:r>
      <w:proofErr w:type="spellEnd"/>
      <w:r w:rsidR="00D90E7A" w:rsidRPr="00D90E7A">
        <w:rPr>
          <w:rFonts w:ascii="Times New Roman" w:hAnsi="Times New Roman"/>
          <w:sz w:val="20"/>
          <w:lang w:val="en-GB"/>
        </w:rPr>
        <w:t xml:space="preserve"> in the NG-RAN node</w:t>
      </w:r>
      <w:r>
        <w:rPr>
          <w:rFonts w:ascii="Times New Roman" w:hAnsi="Times New Roman"/>
          <w:sz w:val="20"/>
          <w:lang w:val="en-GB"/>
        </w:rPr>
        <w:t>.</w:t>
      </w:r>
      <w:r w:rsidR="002C3475">
        <w:rPr>
          <w:rFonts w:ascii="Times New Roman" w:hAnsi="Times New Roman"/>
          <w:sz w:val="20"/>
          <w:lang w:val="en-GB"/>
        </w:rPr>
        <w:t xml:space="preserve"> </w:t>
      </w:r>
      <w:r w:rsidR="00D90E7A">
        <w:rPr>
          <w:rFonts w:ascii="Times New Roman" w:hAnsi="Times New Roman"/>
          <w:sz w:val="20"/>
          <w:lang w:val="en-GB"/>
        </w:rPr>
        <w:t>They were already up to discussion in earlier RAN3 meetings but couldn't reach agreed conclusion due to lack of time.</w:t>
      </w:r>
    </w:p>
    <w:p w14:paraId="48EC4895" w14:textId="77777777" w:rsidR="00132153" w:rsidRDefault="00132153" w:rsidP="00132153">
      <w:pPr>
        <w:spacing w:after="0"/>
      </w:pPr>
    </w:p>
    <w:p w14:paraId="479DA40B" w14:textId="77777777" w:rsidR="00CD4C7B" w:rsidRPr="006E13D1" w:rsidRDefault="00CD4C7B" w:rsidP="00CD4C7B">
      <w:pPr>
        <w:pStyle w:val="Heading1"/>
      </w:pPr>
      <w:r w:rsidRPr="006E13D1">
        <w:t>2</w:t>
      </w:r>
      <w:r w:rsidRPr="006E13D1">
        <w:tab/>
      </w:r>
      <w:r w:rsidR="00972FD7">
        <w:t>Discussion</w:t>
      </w:r>
    </w:p>
    <w:p w14:paraId="3FC38788" w14:textId="20FAE288" w:rsidR="002406D1" w:rsidRDefault="002406D1" w:rsidP="002406D1">
      <w:pPr>
        <w:pStyle w:val="Heading2"/>
      </w:pPr>
      <w:r>
        <w:t>2.1</w:t>
      </w:r>
      <w:r>
        <w:tab/>
        <w:t>Mapping of RVQOE reports to DRB</w:t>
      </w:r>
    </w:p>
    <w:p w14:paraId="76D052E8" w14:textId="4B334B4D" w:rsidR="00D90E7A" w:rsidRDefault="00D90E7A" w:rsidP="002C3475">
      <w:pPr>
        <w:pStyle w:val="00BodyText"/>
        <w:spacing w:after="0"/>
        <w:rPr>
          <w:rFonts w:ascii="Times New Roman" w:hAnsi="Times New Roman"/>
          <w:sz w:val="20"/>
          <w:lang w:val="en-GB"/>
        </w:rPr>
      </w:pPr>
      <w:r>
        <w:rPr>
          <w:rFonts w:ascii="Times New Roman" w:hAnsi="Times New Roman"/>
          <w:sz w:val="20"/>
          <w:lang w:val="en-GB"/>
        </w:rPr>
        <w:t>The following FFS was proposed by the rapporteur of the RVQOE CB at RAN3#114</w:t>
      </w:r>
      <w:r w:rsidR="00B05201">
        <w:rPr>
          <w:rFonts w:ascii="Times New Roman" w:hAnsi="Times New Roman"/>
          <w:sz w:val="20"/>
          <w:lang w:val="en-GB"/>
        </w:rPr>
        <w:t xml:space="preserve"> [1]</w:t>
      </w:r>
      <w:r>
        <w:rPr>
          <w:rFonts w:ascii="Times New Roman" w:hAnsi="Times New Roman"/>
          <w:sz w:val="20"/>
          <w:lang w:val="en-GB"/>
        </w:rPr>
        <w:t>:</w:t>
      </w:r>
    </w:p>
    <w:p w14:paraId="1E7B0559" w14:textId="7088E359" w:rsidR="00D90E7A" w:rsidRDefault="00D90E7A" w:rsidP="002C3475">
      <w:pPr>
        <w:pStyle w:val="00BodyText"/>
        <w:spacing w:after="0"/>
        <w:rPr>
          <w:rFonts w:ascii="Times New Roman" w:hAnsi="Times New Roman"/>
          <w:sz w:val="20"/>
          <w:lang w:val="en-GB"/>
        </w:rPr>
      </w:pPr>
    </w:p>
    <w:p w14:paraId="4E86BA21" w14:textId="4BC407F0" w:rsidR="00D90E7A" w:rsidRDefault="00D90E7A" w:rsidP="002C3475">
      <w:pPr>
        <w:pStyle w:val="00BodyText"/>
        <w:spacing w:after="0"/>
        <w:rPr>
          <w:rFonts w:ascii="Times New Roman" w:hAnsi="Times New Roman"/>
          <w:sz w:val="20"/>
          <w:lang w:val="en-GB"/>
        </w:rPr>
      </w:pPr>
      <w:r w:rsidRPr="00D90E7A">
        <w:rPr>
          <w:color w:val="C45911"/>
          <w:szCs w:val="22"/>
          <w:lang w:eastAsia="zh-CN"/>
        </w:rPr>
        <w:t xml:space="preserve">FFS whether to include any PDU/DRB/QoS flow information in RAN visible </w:t>
      </w:r>
      <w:proofErr w:type="spellStart"/>
      <w:r w:rsidRPr="00D90E7A">
        <w:rPr>
          <w:color w:val="C45911"/>
          <w:szCs w:val="22"/>
          <w:lang w:eastAsia="zh-CN"/>
        </w:rPr>
        <w:t>QoE</w:t>
      </w:r>
      <w:proofErr w:type="spellEnd"/>
      <w:r w:rsidRPr="00D90E7A">
        <w:rPr>
          <w:color w:val="C45911"/>
          <w:szCs w:val="22"/>
          <w:lang w:eastAsia="zh-CN"/>
        </w:rPr>
        <w:t xml:space="preserve"> report. It is to be clarified whether the Application layer is to be aware of DRB/PDU session ID/QoS flow ID and whether the UE AS is aware of the mapping between an application session pertaining to the </w:t>
      </w:r>
      <w:proofErr w:type="spellStart"/>
      <w:r w:rsidRPr="00D90E7A">
        <w:rPr>
          <w:color w:val="C45911"/>
          <w:szCs w:val="22"/>
          <w:lang w:eastAsia="zh-CN"/>
        </w:rPr>
        <w:t>QoE</w:t>
      </w:r>
      <w:proofErr w:type="spellEnd"/>
      <w:r w:rsidRPr="00D90E7A">
        <w:rPr>
          <w:color w:val="C45911"/>
          <w:szCs w:val="22"/>
          <w:lang w:eastAsia="zh-CN"/>
        </w:rPr>
        <w:t xml:space="preserve"> reference, and a DRB/PDU session.</w:t>
      </w:r>
    </w:p>
    <w:p w14:paraId="7863F0C1" w14:textId="77777777" w:rsidR="00D90E7A" w:rsidRDefault="00D90E7A" w:rsidP="002C3475">
      <w:pPr>
        <w:pStyle w:val="00BodyText"/>
        <w:spacing w:after="0"/>
        <w:rPr>
          <w:rFonts w:ascii="Times New Roman" w:hAnsi="Times New Roman"/>
          <w:sz w:val="20"/>
          <w:lang w:val="en-GB"/>
        </w:rPr>
      </w:pPr>
    </w:p>
    <w:p w14:paraId="55F9C4D0" w14:textId="55FB6D65" w:rsidR="00D90E7A" w:rsidRDefault="00D90E7A" w:rsidP="002C3475">
      <w:pPr>
        <w:pStyle w:val="00BodyText"/>
        <w:spacing w:after="0"/>
        <w:rPr>
          <w:rFonts w:ascii="Times New Roman" w:hAnsi="Times New Roman"/>
          <w:sz w:val="20"/>
          <w:lang w:val="en-GB"/>
        </w:rPr>
      </w:pPr>
      <w:r>
        <w:rPr>
          <w:rFonts w:ascii="Times New Roman" w:hAnsi="Times New Roman"/>
          <w:sz w:val="20"/>
          <w:lang w:val="en-GB"/>
        </w:rPr>
        <w:t>In our view, in order to enable corrective actions in the RAN based on RVQOE reports, the NG-RAN node will have to map these reports to the concerned DRB. The short RRC id (</w:t>
      </w:r>
      <w:proofErr w:type="spellStart"/>
      <w:r w:rsidR="000E3294" w:rsidRPr="000E3294">
        <w:rPr>
          <w:rFonts w:ascii="Times New Roman" w:hAnsi="Times New Roman"/>
          <w:i/>
          <w:iCs/>
          <w:sz w:val="20"/>
          <w:lang w:val="en-GB"/>
        </w:rPr>
        <w:t>MeasConfigAppLayerId</w:t>
      </w:r>
      <w:proofErr w:type="spellEnd"/>
      <w:r>
        <w:rPr>
          <w:rFonts w:ascii="Times New Roman" w:hAnsi="Times New Roman"/>
          <w:sz w:val="20"/>
          <w:lang w:val="en-GB"/>
        </w:rPr>
        <w:t>)</w:t>
      </w:r>
      <w:r w:rsidR="000E3294">
        <w:rPr>
          <w:rFonts w:ascii="Times New Roman" w:hAnsi="Times New Roman"/>
          <w:sz w:val="20"/>
          <w:lang w:val="en-GB"/>
        </w:rPr>
        <w:t>, provided together with the RVQOE report,</w:t>
      </w:r>
      <w:r>
        <w:rPr>
          <w:rFonts w:ascii="Times New Roman" w:hAnsi="Times New Roman"/>
          <w:sz w:val="20"/>
          <w:lang w:val="en-GB"/>
        </w:rPr>
        <w:t xml:space="preserve"> will unambiguously point to a given QMC configuration</w:t>
      </w:r>
      <w:r w:rsidR="000E3294">
        <w:rPr>
          <w:rFonts w:ascii="Times New Roman" w:hAnsi="Times New Roman"/>
          <w:sz w:val="20"/>
          <w:lang w:val="en-GB"/>
        </w:rPr>
        <w:t>, and this configuration will address a service type and possibly a slice scope. However we believe this information will not necessarily be sufficient to unambiguously determine the DRB which will depend on the QoS flow used by the application client. Therefore, inclusion of either the DRB id, or alternatively PDU session ID and QoS flow ID, is needed in the RVQOE report.</w:t>
      </w:r>
    </w:p>
    <w:p w14:paraId="51ACB609" w14:textId="69D04B43" w:rsidR="000E3294" w:rsidRDefault="000E3294" w:rsidP="002C3475">
      <w:pPr>
        <w:pStyle w:val="00BodyText"/>
        <w:spacing w:after="0"/>
        <w:rPr>
          <w:rFonts w:ascii="Times New Roman" w:hAnsi="Times New Roman"/>
          <w:sz w:val="20"/>
          <w:lang w:val="en-GB"/>
        </w:rPr>
      </w:pPr>
    </w:p>
    <w:p w14:paraId="76E43AEE" w14:textId="73CCF1C5" w:rsidR="000E3294" w:rsidRPr="000E3294" w:rsidRDefault="000E3294" w:rsidP="002C3475">
      <w:pPr>
        <w:pStyle w:val="00BodyText"/>
        <w:spacing w:after="0"/>
        <w:rPr>
          <w:rFonts w:ascii="Times New Roman" w:hAnsi="Times New Roman"/>
          <w:b/>
          <w:bCs/>
          <w:sz w:val="20"/>
          <w:lang w:val="en-GB"/>
        </w:rPr>
      </w:pPr>
      <w:r w:rsidRPr="000E3294">
        <w:rPr>
          <w:rFonts w:ascii="Times New Roman" w:hAnsi="Times New Roman"/>
          <w:b/>
          <w:bCs/>
          <w:sz w:val="20"/>
          <w:lang w:val="en-GB"/>
        </w:rPr>
        <w:t>Proposal 1: Request RAN2 to include either the DRB id, or alternatively PDU session ID and QoS flow ID, in the RVQOE report</w:t>
      </w:r>
      <w:r>
        <w:rPr>
          <w:rFonts w:ascii="Times New Roman" w:hAnsi="Times New Roman"/>
          <w:b/>
          <w:bCs/>
          <w:sz w:val="20"/>
          <w:lang w:val="en-GB"/>
        </w:rPr>
        <w:t>.</w:t>
      </w:r>
    </w:p>
    <w:p w14:paraId="064E92D4" w14:textId="0F6382CB" w:rsidR="00D90E7A" w:rsidRDefault="00D90E7A" w:rsidP="002C3475">
      <w:pPr>
        <w:pStyle w:val="00BodyText"/>
        <w:spacing w:after="0"/>
        <w:rPr>
          <w:rFonts w:ascii="Times New Roman" w:hAnsi="Times New Roman"/>
          <w:sz w:val="20"/>
          <w:lang w:val="en-GB"/>
        </w:rPr>
      </w:pPr>
    </w:p>
    <w:p w14:paraId="1F8F7145" w14:textId="2DA09CE4" w:rsidR="002406D1" w:rsidRDefault="002406D1" w:rsidP="002406D1">
      <w:pPr>
        <w:pStyle w:val="Heading2"/>
      </w:pPr>
      <w:r>
        <w:t>2.</w:t>
      </w:r>
      <w:r w:rsidR="004D101F">
        <w:t>2</w:t>
      </w:r>
      <w:r>
        <w:tab/>
        <w:t xml:space="preserve">Where to </w:t>
      </w:r>
      <w:r w:rsidRPr="002406D1">
        <w:t xml:space="preserve">generate the RAN visible </w:t>
      </w:r>
      <w:proofErr w:type="spellStart"/>
      <w:r w:rsidRPr="002406D1">
        <w:t>QoE</w:t>
      </w:r>
      <w:proofErr w:type="spellEnd"/>
      <w:r w:rsidRPr="002406D1">
        <w:t xml:space="preserve"> values</w:t>
      </w:r>
    </w:p>
    <w:p w14:paraId="52CBAC57" w14:textId="6E0E5749" w:rsidR="00A6514F" w:rsidRDefault="002406D1" w:rsidP="002C3475">
      <w:pPr>
        <w:pStyle w:val="00BodyText"/>
        <w:spacing w:after="0"/>
        <w:rPr>
          <w:rFonts w:ascii="Times New Roman" w:hAnsi="Times New Roman"/>
          <w:sz w:val="20"/>
          <w:lang w:val="en-GB"/>
        </w:rPr>
      </w:pPr>
      <w:r>
        <w:rPr>
          <w:rFonts w:ascii="Times New Roman" w:hAnsi="Times New Roman"/>
          <w:sz w:val="20"/>
          <w:lang w:val="en-GB"/>
        </w:rPr>
        <w:t>The following FFS was captured in [1]:</w:t>
      </w:r>
    </w:p>
    <w:p w14:paraId="08A9F4F4" w14:textId="77777777" w:rsidR="002406D1" w:rsidRPr="002406D1" w:rsidRDefault="002406D1" w:rsidP="002406D1">
      <w:pPr>
        <w:rPr>
          <w:color w:val="4472C4"/>
        </w:rPr>
      </w:pPr>
      <w:r w:rsidRPr="002406D1">
        <w:rPr>
          <w:color w:val="4472C4"/>
        </w:rPr>
        <w:t xml:space="preserve">FFS which entity (UE or NG-RAN or MCE) should generate the RAN visible </w:t>
      </w:r>
      <w:proofErr w:type="spellStart"/>
      <w:r w:rsidRPr="002406D1">
        <w:rPr>
          <w:color w:val="4472C4"/>
        </w:rPr>
        <w:t>QoE</w:t>
      </w:r>
      <w:proofErr w:type="spellEnd"/>
      <w:r w:rsidRPr="002406D1">
        <w:rPr>
          <w:color w:val="4472C4"/>
        </w:rPr>
        <w:t xml:space="preserve"> values</w:t>
      </w:r>
    </w:p>
    <w:p w14:paraId="0CAE5BBD" w14:textId="73683C30" w:rsidR="002C3475" w:rsidRDefault="002406D1" w:rsidP="002C3475">
      <w:pPr>
        <w:pStyle w:val="00BodyText"/>
        <w:spacing w:after="0"/>
        <w:rPr>
          <w:rFonts w:ascii="Times New Roman" w:hAnsi="Times New Roman"/>
          <w:sz w:val="20"/>
          <w:lang w:val="en-GB"/>
        </w:rPr>
      </w:pPr>
      <w:r>
        <w:rPr>
          <w:rFonts w:ascii="Times New Roman" w:hAnsi="Times New Roman"/>
          <w:sz w:val="20"/>
          <w:lang w:val="en-GB"/>
        </w:rPr>
        <w:t xml:space="preserve">This FFS addresses </w:t>
      </w:r>
      <w:r w:rsidR="000E3294">
        <w:rPr>
          <w:rFonts w:ascii="Times New Roman" w:hAnsi="Times New Roman"/>
          <w:sz w:val="20"/>
          <w:lang w:val="en-GB"/>
        </w:rPr>
        <w:t>a possible</w:t>
      </w:r>
      <w:r w:rsidR="002F0461">
        <w:rPr>
          <w:rFonts w:ascii="Times New Roman" w:hAnsi="Times New Roman"/>
          <w:sz w:val="20"/>
          <w:lang w:val="en-GB"/>
        </w:rPr>
        <w:t xml:space="preserve"> ambiguity in the agreement taken by RAN3#113-e:</w:t>
      </w:r>
    </w:p>
    <w:p w14:paraId="790716A4" w14:textId="77777777" w:rsidR="00A6514F" w:rsidRPr="007C7AFC" w:rsidRDefault="00A6514F" w:rsidP="00A6514F">
      <w:pPr>
        <w:spacing w:before="120"/>
        <w:rPr>
          <w:rFonts w:ascii="Calibri" w:hAnsi="Calibri" w:cs="Calibri"/>
          <w:color w:val="00B050"/>
          <w:sz w:val="16"/>
          <w:szCs w:val="16"/>
        </w:rPr>
      </w:pPr>
      <w:r w:rsidRPr="007C7AFC">
        <w:rPr>
          <w:rFonts w:ascii="Calibri" w:hAnsi="Calibri" w:cs="Calibri"/>
          <w:color w:val="00B050"/>
          <w:sz w:val="16"/>
          <w:szCs w:val="16"/>
        </w:rPr>
        <w:t xml:space="preserve">Turn into an agreement the WA stating that the </w:t>
      </w:r>
      <w:proofErr w:type="spellStart"/>
      <w:r w:rsidRPr="007C7AFC">
        <w:rPr>
          <w:rFonts w:ascii="Calibri" w:hAnsi="Calibri" w:cs="Calibri"/>
          <w:color w:val="00B050"/>
          <w:sz w:val="16"/>
          <w:szCs w:val="16"/>
        </w:rPr>
        <w:t>RVQoE</w:t>
      </w:r>
      <w:proofErr w:type="spellEnd"/>
      <w:r w:rsidRPr="007C7AFC">
        <w:rPr>
          <w:rFonts w:ascii="Calibri" w:hAnsi="Calibri" w:cs="Calibri"/>
          <w:color w:val="00B050"/>
          <w:sz w:val="16"/>
          <w:szCs w:val="16"/>
        </w:rPr>
        <w:t xml:space="preserve"> report is provided inside a dedicated IE, outside the </w:t>
      </w:r>
      <w:proofErr w:type="spellStart"/>
      <w:r w:rsidRPr="007C7AFC">
        <w:rPr>
          <w:rFonts w:ascii="Calibri" w:hAnsi="Calibri" w:cs="Calibri"/>
          <w:color w:val="00B050"/>
          <w:sz w:val="16"/>
          <w:szCs w:val="16"/>
        </w:rPr>
        <w:t>QoE</w:t>
      </w:r>
      <w:proofErr w:type="spellEnd"/>
      <w:r w:rsidRPr="007C7AFC">
        <w:rPr>
          <w:rFonts w:ascii="Calibri" w:hAnsi="Calibri" w:cs="Calibri"/>
          <w:color w:val="00B050"/>
          <w:sz w:val="16"/>
          <w:szCs w:val="16"/>
        </w:rPr>
        <w:t xml:space="preserve"> report container.</w:t>
      </w:r>
    </w:p>
    <w:p w14:paraId="017AF924" w14:textId="0AEC72A1" w:rsidR="002F0461" w:rsidRDefault="00A6514F" w:rsidP="002C3475">
      <w:pPr>
        <w:pStyle w:val="00BodyText"/>
        <w:spacing w:after="0"/>
        <w:rPr>
          <w:rFonts w:ascii="Times New Roman" w:hAnsi="Times New Roman"/>
          <w:sz w:val="20"/>
          <w:lang w:val="en-GB"/>
        </w:rPr>
      </w:pPr>
      <w:r>
        <w:rPr>
          <w:rFonts w:ascii="Times New Roman" w:hAnsi="Times New Roman"/>
          <w:sz w:val="20"/>
          <w:lang w:val="en-GB"/>
        </w:rPr>
        <w:t xml:space="preserve">Based on this agreement, RAN2 </w:t>
      </w:r>
      <w:r w:rsidR="003B0E32">
        <w:rPr>
          <w:rFonts w:ascii="Times New Roman" w:hAnsi="Times New Roman"/>
          <w:sz w:val="20"/>
          <w:lang w:val="en-GB"/>
        </w:rPr>
        <w:t>might</w:t>
      </w:r>
      <w:r>
        <w:rPr>
          <w:rFonts w:ascii="Times New Roman" w:hAnsi="Times New Roman"/>
          <w:sz w:val="20"/>
          <w:lang w:val="en-GB"/>
        </w:rPr>
        <w:t xml:space="preserve"> decide to provide the </w:t>
      </w:r>
      <w:proofErr w:type="spellStart"/>
      <w:r>
        <w:rPr>
          <w:rFonts w:ascii="Times New Roman" w:hAnsi="Times New Roman"/>
          <w:sz w:val="20"/>
          <w:lang w:val="en-GB"/>
        </w:rPr>
        <w:t>RVQoE</w:t>
      </w:r>
      <w:proofErr w:type="spellEnd"/>
      <w:r>
        <w:rPr>
          <w:rFonts w:ascii="Times New Roman" w:hAnsi="Times New Roman"/>
          <w:sz w:val="20"/>
          <w:lang w:val="en-GB"/>
        </w:rPr>
        <w:t xml:space="preserve"> report </w:t>
      </w:r>
      <w:r w:rsidR="003B0E32">
        <w:rPr>
          <w:rFonts w:ascii="Times New Roman" w:hAnsi="Times New Roman"/>
          <w:sz w:val="20"/>
          <w:lang w:val="en-GB"/>
        </w:rPr>
        <w:t xml:space="preserve">as an SA4-encoded container as long as it is conveyed in a dedicated RRC IE separate from the legacy </w:t>
      </w:r>
      <w:proofErr w:type="spellStart"/>
      <w:r w:rsidR="003B0E32">
        <w:rPr>
          <w:rFonts w:ascii="Times New Roman" w:hAnsi="Times New Roman"/>
          <w:sz w:val="20"/>
          <w:lang w:val="en-GB"/>
        </w:rPr>
        <w:t>QoE</w:t>
      </w:r>
      <w:proofErr w:type="spellEnd"/>
      <w:r w:rsidR="003B0E32">
        <w:rPr>
          <w:rFonts w:ascii="Times New Roman" w:hAnsi="Times New Roman"/>
          <w:sz w:val="20"/>
          <w:lang w:val="en-GB"/>
        </w:rPr>
        <w:t xml:space="preserve"> report. Decoding of the SA4-encoded report could then theoretically be needed in the RAN</w:t>
      </w:r>
      <w:r w:rsidR="00B05201">
        <w:rPr>
          <w:rFonts w:ascii="Times New Roman" w:hAnsi="Times New Roman"/>
          <w:sz w:val="20"/>
          <w:lang w:val="en-GB"/>
        </w:rPr>
        <w:t>. However</w:t>
      </w:r>
      <w:r w:rsidR="003B0E32">
        <w:rPr>
          <w:rFonts w:ascii="Times New Roman" w:hAnsi="Times New Roman"/>
          <w:sz w:val="20"/>
          <w:lang w:val="en-GB"/>
        </w:rPr>
        <w:t xml:space="preserve"> we believe this would not be a suitable solution</w:t>
      </w:r>
      <w:r w:rsidR="00B05201">
        <w:rPr>
          <w:rFonts w:ascii="Times New Roman" w:hAnsi="Times New Roman"/>
          <w:sz w:val="20"/>
          <w:lang w:val="en-GB"/>
        </w:rPr>
        <w:t xml:space="preserve"> for operational reasons, in particular because the NG-RAN node would in that case need to be updated with new SA4 spec versions for multiple service types. RRC encoded RVQOE reports therefore seems needed</w:t>
      </w:r>
      <w:r w:rsidR="00265A15">
        <w:rPr>
          <w:rFonts w:ascii="Times New Roman" w:hAnsi="Times New Roman"/>
          <w:sz w:val="20"/>
          <w:lang w:val="en-GB"/>
        </w:rPr>
        <w:t>, and because this information is generated by the application layer, the CT1-defined AT command used for the transfer towards the access stratum might need to take the need for RRC encoding into account</w:t>
      </w:r>
      <w:r w:rsidR="00B05201">
        <w:rPr>
          <w:rFonts w:ascii="Times New Roman" w:hAnsi="Times New Roman"/>
          <w:sz w:val="20"/>
          <w:lang w:val="en-GB"/>
        </w:rPr>
        <w:t xml:space="preserve">. An alternative could be that the RVQOE report is sent to the MCE for decoding, </w:t>
      </w:r>
      <w:r w:rsidR="00B05201">
        <w:rPr>
          <w:rFonts w:ascii="Times New Roman" w:hAnsi="Times New Roman"/>
          <w:sz w:val="20"/>
          <w:lang w:val="en-GB"/>
        </w:rPr>
        <w:lastRenderedPageBreak/>
        <w:t>and provided back to the RAN by the OAM system. This latter solution could be sufficient for non-real-time corrective actions following RVQOE.</w:t>
      </w:r>
    </w:p>
    <w:p w14:paraId="3AAA1484" w14:textId="29E1D250" w:rsidR="00B05201" w:rsidRDefault="00B05201" w:rsidP="002C3475">
      <w:pPr>
        <w:pStyle w:val="00BodyText"/>
        <w:spacing w:after="0"/>
        <w:rPr>
          <w:rFonts w:ascii="Times New Roman" w:hAnsi="Times New Roman"/>
          <w:sz w:val="20"/>
          <w:lang w:val="en-GB"/>
        </w:rPr>
      </w:pPr>
    </w:p>
    <w:p w14:paraId="574E100B" w14:textId="5F353EB6" w:rsidR="00B05201" w:rsidRPr="00B05201" w:rsidRDefault="00B05201" w:rsidP="002C3475">
      <w:pPr>
        <w:pStyle w:val="00BodyText"/>
        <w:spacing w:after="0"/>
        <w:rPr>
          <w:rFonts w:ascii="Times New Roman" w:hAnsi="Times New Roman"/>
          <w:b/>
          <w:bCs/>
          <w:sz w:val="20"/>
          <w:lang w:val="en-GB"/>
        </w:rPr>
      </w:pPr>
      <w:r w:rsidRPr="00B05201">
        <w:rPr>
          <w:rFonts w:ascii="Times New Roman" w:hAnsi="Times New Roman"/>
          <w:b/>
          <w:bCs/>
          <w:sz w:val="20"/>
          <w:lang w:val="en-GB"/>
        </w:rPr>
        <w:t>Proposal</w:t>
      </w:r>
      <w:r>
        <w:rPr>
          <w:rFonts w:ascii="Times New Roman" w:hAnsi="Times New Roman"/>
          <w:b/>
          <w:bCs/>
          <w:sz w:val="20"/>
          <w:lang w:val="en-GB"/>
        </w:rPr>
        <w:t xml:space="preserve"> 2</w:t>
      </w:r>
      <w:r w:rsidRPr="00B05201">
        <w:rPr>
          <w:rFonts w:ascii="Times New Roman" w:hAnsi="Times New Roman"/>
          <w:b/>
          <w:bCs/>
          <w:sz w:val="20"/>
          <w:lang w:val="en-GB"/>
        </w:rPr>
        <w:t>: Clarify that RVQOE reports should be RRC encoded</w:t>
      </w:r>
      <w:r w:rsidR="00265A15">
        <w:rPr>
          <w:rFonts w:ascii="Times New Roman" w:hAnsi="Times New Roman"/>
          <w:b/>
          <w:bCs/>
          <w:sz w:val="20"/>
          <w:lang w:val="en-GB"/>
        </w:rPr>
        <w:t xml:space="preserve"> at the UE side for straight forward decoding by the NG-RAN node. O</w:t>
      </w:r>
      <w:r w:rsidRPr="00B05201">
        <w:rPr>
          <w:rFonts w:ascii="Times New Roman" w:hAnsi="Times New Roman"/>
          <w:b/>
          <w:bCs/>
          <w:sz w:val="20"/>
          <w:lang w:val="en-GB"/>
        </w:rPr>
        <w:t>r alternatively decoding</w:t>
      </w:r>
      <w:r w:rsidR="00265A15">
        <w:rPr>
          <w:rFonts w:ascii="Times New Roman" w:hAnsi="Times New Roman"/>
          <w:b/>
          <w:bCs/>
          <w:sz w:val="20"/>
          <w:lang w:val="en-GB"/>
        </w:rPr>
        <w:t xml:space="preserve"> of RVQOE reports</w:t>
      </w:r>
      <w:r w:rsidRPr="00B05201">
        <w:rPr>
          <w:rFonts w:ascii="Times New Roman" w:hAnsi="Times New Roman"/>
          <w:b/>
          <w:bCs/>
          <w:sz w:val="20"/>
          <w:lang w:val="en-GB"/>
        </w:rPr>
        <w:t xml:space="preserve"> </w:t>
      </w:r>
      <w:r w:rsidR="00265A15">
        <w:rPr>
          <w:rFonts w:ascii="Times New Roman" w:hAnsi="Times New Roman"/>
          <w:b/>
          <w:bCs/>
          <w:sz w:val="20"/>
          <w:lang w:val="en-GB"/>
        </w:rPr>
        <w:t xml:space="preserve">at the network side </w:t>
      </w:r>
      <w:r w:rsidRPr="00B05201">
        <w:rPr>
          <w:rFonts w:ascii="Times New Roman" w:hAnsi="Times New Roman"/>
          <w:b/>
          <w:bCs/>
          <w:sz w:val="20"/>
          <w:lang w:val="en-GB"/>
        </w:rPr>
        <w:t>is done at the application layer in the network (e.g. MCE).</w:t>
      </w:r>
    </w:p>
    <w:p w14:paraId="5BCA3A0F" w14:textId="77777777" w:rsidR="002C3475" w:rsidRDefault="002C3475" w:rsidP="002C3475">
      <w:pPr>
        <w:pStyle w:val="00BodyText"/>
        <w:spacing w:after="0"/>
        <w:rPr>
          <w:rFonts w:ascii="Times New Roman" w:hAnsi="Times New Roman"/>
          <w:sz w:val="20"/>
          <w:lang w:val="en-GB"/>
        </w:rPr>
      </w:pPr>
    </w:p>
    <w:p w14:paraId="33CD734A" w14:textId="6BCCACA1" w:rsidR="002C3475" w:rsidRDefault="002C3475" w:rsidP="002C3475">
      <w:pPr>
        <w:pStyle w:val="00BodyText"/>
        <w:spacing w:after="0"/>
        <w:rPr>
          <w:rFonts w:ascii="Times New Roman" w:hAnsi="Times New Roman"/>
          <w:sz w:val="20"/>
          <w:lang w:val="en-GB"/>
        </w:rPr>
      </w:pPr>
    </w:p>
    <w:p w14:paraId="26079905" w14:textId="77777777" w:rsidR="002C3475" w:rsidRPr="002C3475" w:rsidRDefault="002C3475" w:rsidP="002C3475">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1F8FDB4F" w14:textId="4A1A2F51" w:rsidR="00B05201" w:rsidRDefault="00B05201" w:rsidP="00B05201">
      <w:pPr>
        <w:pStyle w:val="00BodyText"/>
        <w:spacing w:after="0"/>
        <w:rPr>
          <w:rFonts w:ascii="Times New Roman" w:hAnsi="Times New Roman"/>
          <w:b/>
          <w:bCs/>
          <w:sz w:val="20"/>
          <w:lang w:val="en-GB"/>
        </w:rPr>
      </w:pPr>
      <w:r w:rsidRPr="000E3294">
        <w:rPr>
          <w:rFonts w:ascii="Times New Roman" w:hAnsi="Times New Roman"/>
          <w:b/>
          <w:bCs/>
          <w:sz w:val="20"/>
          <w:lang w:val="en-GB"/>
        </w:rPr>
        <w:t>Proposal 1: Request RAN2 to include either the DRB id, or alternatively PDU session ID and QoS flow ID, in the RVQOE report</w:t>
      </w:r>
      <w:r>
        <w:rPr>
          <w:rFonts w:ascii="Times New Roman" w:hAnsi="Times New Roman"/>
          <w:b/>
          <w:bCs/>
          <w:sz w:val="20"/>
          <w:lang w:val="en-GB"/>
        </w:rPr>
        <w:t>.</w:t>
      </w:r>
    </w:p>
    <w:p w14:paraId="69962398" w14:textId="77777777" w:rsidR="00B05201" w:rsidRPr="000E3294" w:rsidRDefault="00B05201" w:rsidP="00B05201">
      <w:pPr>
        <w:pStyle w:val="00BodyText"/>
        <w:spacing w:after="0"/>
        <w:rPr>
          <w:rFonts w:ascii="Times New Roman" w:hAnsi="Times New Roman"/>
          <w:b/>
          <w:bCs/>
          <w:sz w:val="20"/>
          <w:lang w:val="en-GB"/>
        </w:rPr>
      </w:pPr>
    </w:p>
    <w:p w14:paraId="63B4D87B" w14:textId="77777777" w:rsidR="00265A15" w:rsidRPr="00B05201" w:rsidRDefault="00265A15" w:rsidP="00265A15">
      <w:pPr>
        <w:pStyle w:val="00BodyText"/>
        <w:spacing w:after="0"/>
        <w:rPr>
          <w:rFonts w:ascii="Times New Roman" w:hAnsi="Times New Roman"/>
          <w:b/>
          <w:bCs/>
          <w:sz w:val="20"/>
          <w:lang w:val="en-GB"/>
        </w:rPr>
      </w:pPr>
      <w:r w:rsidRPr="00B05201">
        <w:rPr>
          <w:rFonts w:ascii="Times New Roman" w:hAnsi="Times New Roman"/>
          <w:b/>
          <w:bCs/>
          <w:sz w:val="20"/>
          <w:lang w:val="en-GB"/>
        </w:rPr>
        <w:t>Proposal</w:t>
      </w:r>
      <w:r>
        <w:rPr>
          <w:rFonts w:ascii="Times New Roman" w:hAnsi="Times New Roman"/>
          <w:b/>
          <w:bCs/>
          <w:sz w:val="20"/>
          <w:lang w:val="en-GB"/>
        </w:rPr>
        <w:t xml:space="preserve"> 2</w:t>
      </w:r>
      <w:r w:rsidRPr="00B05201">
        <w:rPr>
          <w:rFonts w:ascii="Times New Roman" w:hAnsi="Times New Roman"/>
          <w:b/>
          <w:bCs/>
          <w:sz w:val="20"/>
          <w:lang w:val="en-GB"/>
        </w:rPr>
        <w:t>: Clarify that RVQOE reports should be RRC encoded</w:t>
      </w:r>
      <w:r>
        <w:rPr>
          <w:rFonts w:ascii="Times New Roman" w:hAnsi="Times New Roman"/>
          <w:b/>
          <w:bCs/>
          <w:sz w:val="20"/>
          <w:lang w:val="en-GB"/>
        </w:rPr>
        <w:t xml:space="preserve"> at the UE side for straight forward decoding by the NG-RAN node. O</w:t>
      </w:r>
      <w:r w:rsidRPr="00B05201">
        <w:rPr>
          <w:rFonts w:ascii="Times New Roman" w:hAnsi="Times New Roman"/>
          <w:b/>
          <w:bCs/>
          <w:sz w:val="20"/>
          <w:lang w:val="en-GB"/>
        </w:rPr>
        <w:t>r alternatively decoding</w:t>
      </w:r>
      <w:r>
        <w:rPr>
          <w:rFonts w:ascii="Times New Roman" w:hAnsi="Times New Roman"/>
          <w:b/>
          <w:bCs/>
          <w:sz w:val="20"/>
          <w:lang w:val="en-GB"/>
        </w:rPr>
        <w:t xml:space="preserve"> of RVQOE reports</w:t>
      </w:r>
      <w:r w:rsidRPr="00B05201">
        <w:rPr>
          <w:rFonts w:ascii="Times New Roman" w:hAnsi="Times New Roman"/>
          <w:b/>
          <w:bCs/>
          <w:sz w:val="20"/>
          <w:lang w:val="en-GB"/>
        </w:rPr>
        <w:t xml:space="preserve"> </w:t>
      </w:r>
      <w:r>
        <w:rPr>
          <w:rFonts w:ascii="Times New Roman" w:hAnsi="Times New Roman"/>
          <w:b/>
          <w:bCs/>
          <w:sz w:val="20"/>
          <w:lang w:val="en-GB"/>
        </w:rPr>
        <w:t xml:space="preserve">at the network side </w:t>
      </w:r>
      <w:r w:rsidRPr="00B05201">
        <w:rPr>
          <w:rFonts w:ascii="Times New Roman" w:hAnsi="Times New Roman"/>
          <w:b/>
          <w:bCs/>
          <w:sz w:val="20"/>
          <w:lang w:val="en-GB"/>
        </w:rPr>
        <w:t>is done at the application layer in the network (e.g. MCE).</w:t>
      </w:r>
    </w:p>
    <w:p w14:paraId="63E20675" w14:textId="77777777" w:rsidR="00045066" w:rsidRDefault="00045066" w:rsidP="00CD4C7B"/>
    <w:p w14:paraId="5305612A" w14:textId="77777777" w:rsidR="00FF36A3" w:rsidRPr="006E13D1" w:rsidRDefault="00FF36A3" w:rsidP="00FF36A3">
      <w:pPr>
        <w:pStyle w:val="Heading1"/>
      </w:pPr>
      <w:r w:rsidRPr="006E13D1">
        <w:t>References</w:t>
      </w:r>
    </w:p>
    <w:p w14:paraId="106D743C" w14:textId="5CC76E0B" w:rsidR="00FF36A3" w:rsidRDefault="00FF36A3" w:rsidP="00FF36A3">
      <w:pPr>
        <w:overflowPunct w:val="0"/>
        <w:autoSpaceDE w:val="0"/>
        <w:autoSpaceDN w:val="0"/>
        <w:adjustRightInd w:val="0"/>
        <w:ind w:left="567" w:hanging="567"/>
        <w:textAlignment w:val="baseline"/>
      </w:pPr>
      <w:r>
        <w:t>[1]</w:t>
      </w:r>
      <w:r>
        <w:tab/>
      </w:r>
      <w:r w:rsidR="00B05201">
        <w:t>R3-216137</w:t>
      </w:r>
      <w:r w:rsidRPr="006E13D1">
        <w:t xml:space="preserve">, </w:t>
      </w:r>
      <w:proofErr w:type="spellStart"/>
      <w:r w:rsidR="00B05201" w:rsidRPr="00B05201">
        <w:rPr>
          <w:i/>
          <w:iCs/>
        </w:rPr>
        <w:t>SoD</w:t>
      </w:r>
      <w:proofErr w:type="spellEnd"/>
      <w:r w:rsidR="00B05201" w:rsidRPr="00B05201">
        <w:rPr>
          <w:i/>
          <w:iCs/>
        </w:rPr>
        <w:t xml:space="preserve"> on CB: # QoE5_RAN Visible</w:t>
      </w:r>
      <w:r>
        <w:t>, RAN3#11</w:t>
      </w:r>
      <w:r w:rsidR="00B05201">
        <w:t>4</w:t>
      </w:r>
      <w:r>
        <w:t>-e</w:t>
      </w:r>
    </w:p>
    <w:p w14:paraId="3429A26E" w14:textId="77777777" w:rsidR="005402AF" w:rsidRDefault="005402AF" w:rsidP="00FF36A3">
      <w:pPr>
        <w:overflowPunct w:val="0"/>
        <w:autoSpaceDE w:val="0"/>
        <w:autoSpaceDN w:val="0"/>
        <w:adjustRightInd w:val="0"/>
        <w:ind w:left="567" w:hanging="567"/>
        <w:textAlignment w:val="baseline"/>
      </w:pPr>
    </w:p>
    <w:p w14:paraId="2D208119" w14:textId="77777777" w:rsidR="00FF36A3" w:rsidRPr="006E13D1" w:rsidRDefault="00FF36A3" w:rsidP="00CD4C7B"/>
    <w:sectPr w:rsidR="00FF36A3"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60A2D" w14:textId="77777777" w:rsidR="00E573BF" w:rsidRDefault="00E573BF">
      <w:r>
        <w:separator/>
      </w:r>
    </w:p>
  </w:endnote>
  <w:endnote w:type="continuationSeparator" w:id="0">
    <w:p w14:paraId="2A523638" w14:textId="77777777" w:rsidR="00E573BF" w:rsidRDefault="00E5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08697" w14:textId="77777777" w:rsidR="00E573BF" w:rsidRDefault="00E573BF">
      <w:r>
        <w:separator/>
      </w:r>
    </w:p>
  </w:footnote>
  <w:footnote w:type="continuationSeparator" w:id="0">
    <w:p w14:paraId="58C265BF" w14:textId="77777777" w:rsidR="00E573BF" w:rsidRDefault="00E5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96426"/>
    <w:multiLevelType w:val="hybridMultilevel"/>
    <w:tmpl w:val="C35C5C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4483E"/>
    <w:multiLevelType w:val="hybridMultilevel"/>
    <w:tmpl w:val="4A82C24E"/>
    <w:lvl w:ilvl="0" w:tplc="040C0001">
      <w:start w:val="1"/>
      <w:numFmt w:val="bullet"/>
      <w:lvlText w:val=""/>
      <w:lvlJc w:val="left"/>
      <w:pPr>
        <w:ind w:left="1342" w:hanging="360"/>
      </w:pPr>
      <w:rPr>
        <w:rFonts w:ascii="Symbol" w:hAnsi="Symbol" w:hint="default"/>
      </w:rPr>
    </w:lvl>
    <w:lvl w:ilvl="1" w:tplc="040C0003" w:tentative="1">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782" w:hanging="360"/>
      </w:pPr>
      <w:rPr>
        <w:rFonts w:ascii="Wingdings" w:hAnsi="Wingdings" w:hint="default"/>
      </w:rPr>
    </w:lvl>
    <w:lvl w:ilvl="3" w:tplc="040C0001" w:tentative="1">
      <w:start w:val="1"/>
      <w:numFmt w:val="bullet"/>
      <w:lvlText w:val=""/>
      <w:lvlJc w:val="left"/>
      <w:pPr>
        <w:ind w:left="3502" w:hanging="360"/>
      </w:pPr>
      <w:rPr>
        <w:rFonts w:ascii="Symbol" w:hAnsi="Symbol" w:hint="default"/>
      </w:rPr>
    </w:lvl>
    <w:lvl w:ilvl="4" w:tplc="040C0003" w:tentative="1">
      <w:start w:val="1"/>
      <w:numFmt w:val="bullet"/>
      <w:lvlText w:val="o"/>
      <w:lvlJc w:val="left"/>
      <w:pPr>
        <w:ind w:left="4222" w:hanging="360"/>
      </w:pPr>
      <w:rPr>
        <w:rFonts w:ascii="Courier New" w:hAnsi="Courier New" w:cs="Courier New" w:hint="default"/>
      </w:rPr>
    </w:lvl>
    <w:lvl w:ilvl="5" w:tplc="040C0005" w:tentative="1">
      <w:start w:val="1"/>
      <w:numFmt w:val="bullet"/>
      <w:lvlText w:val=""/>
      <w:lvlJc w:val="left"/>
      <w:pPr>
        <w:ind w:left="4942" w:hanging="360"/>
      </w:pPr>
      <w:rPr>
        <w:rFonts w:ascii="Wingdings" w:hAnsi="Wingdings" w:hint="default"/>
      </w:rPr>
    </w:lvl>
    <w:lvl w:ilvl="6" w:tplc="040C0001" w:tentative="1">
      <w:start w:val="1"/>
      <w:numFmt w:val="bullet"/>
      <w:lvlText w:val=""/>
      <w:lvlJc w:val="left"/>
      <w:pPr>
        <w:ind w:left="5662" w:hanging="360"/>
      </w:pPr>
      <w:rPr>
        <w:rFonts w:ascii="Symbol" w:hAnsi="Symbol" w:hint="default"/>
      </w:rPr>
    </w:lvl>
    <w:lvl w:ilvl="7" w:tplc="040C0003" w:tentative="1">
      <w:start w:val="1"/>
      <w:numFmt w:val="bullet"/>
      <w:lvlText w:val="o"/>
      <w:lvlJc w:val="left"/>
      <w:pPr>
        <w:ind w:left="6382" w:hanging="360"/>
      </w:pPr>
      <w:rPr>
        <w:rFonts w:ascii="Courier New" w:hAnsi="Courier New" w:cs="Courier New" w:hint="default"/>
      </w:rPr>
    </w:lvl>
    <w:lvl w:ilvl="8" w:tplc="040C0005" w:tentative="1">
      <w:start w:val="1"/>
      <w:numFmt w:val="bullet"/>
      <w:lvlText w:val=""/>
      <w:lvlJc w:val="left"/>
      <w:pPr>
        <w:ind w:left="7102" w:hanging="360"/>
      </w:pPr>
      <w:rPr>
        <w:rFonts w:ascii="Wingdings" w:hAnsi="Wingdings" w:hint="default"/>
      </w:rPr>
    </w:lvl>
  </w:abstractNum>
  <w:abstractNum w:abstractNumId="4" w15:restartNumberingAfterBreak="0">
    <w:nsid w:val="35606742"/>
    <w:multiLevelType w:val="hybridMultilevel"/>
    <w:tmpl w:val="18361C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BB01163"/>
    <w:multiLevelType w:val="hybridMultilevel"/>
    <w:tmpl w:val="62C6C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3B7078D"/>
    <w:multiLevelType w:val="hybridMultilevel"/>
    <w:tmpl w:val="B32663A2"/>
    <w:lvl w:ilvl="0" w:tplc="DCD699EE">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3C19"/>
    <w:rsid w:val="000342C7"/>
    <w:rsid w:val="00040095"/>
    <w:rsid w:val="00045066"/>
    <w:rsid w:val="0005563E"/>
    <w:rsid w:val="00080512"/>
    <w:rsid w:val="00083F0D"/>
    <w:rsid w:val="000B7BCF"/>
    <w:rsid w:val="000C556D"/>
    <w:rsid w:val="000D376D"/>
    <w:rsid w:val="000D58AB"/>
    <w:rsid w:val="000E3294"/>
    <w:rsid w:val="001075B7"/>
    <w:rsid w:val="00132153"/>
    <w:rsid w:val="001370F2"/>
    <w:rsid w:val="001549DD"/>
    <w:rsid w:val="00194CD0"/>
    <w:rsid w:val="001B08B3"/>
    <w:rsid w:val="001C4281"/>
    <w:rsid w:val="001D0D3F"/>
    <w:rsid w:val="001F168B"/>
    <w:rsid w:val="001F70B7"/>
    <w:rsid w:val="00225F6D"/>
    <w:rsid w:val="0022606D"/>
    <w:rsid w:val="002305DD"/>
    <w:rsid w:val="002406D1"/>
    <w:rsid w:val="00243BC7"/>
    <w:rsid w:val="002623FC"/>
    <w:rsid w:val="00265A15"/>
    <w:rsid w:val="002747EC"/>
    <w:rsid w:val="002855BF"/>
    <w:rsid w:val="0029172E"/>
    <w:rsid w:val="002953B2"/>
    <w:rsid w:val="002C3475"/>
    <w:rsid w:val="002E1692"/>
    <w:rsid w:val="002E2E0E"/>
    <w:rsid w:val="002F0461"/>
    <w:rsid w:val="002F0D22"/>
    <w:rsid w:val="00306885"/>
    <w:rsid w:val="003172DC"/>
    <w:rsid w:val="00326069"/>
    <w:rsid w:val="003454FC"/>
    <w:rsid w:val="00346DF8"/>
    <w:rsid w:val="0035462D"/>
    <w:rsid w:val="00354A99"/>
    <w:rsid w:val="00363177"/>
    <w:rsid w:val="003702F7"/>
    <w:rsid w:val="003B0E32"/>
    <w:rsid w:val="003B3FB3"/>
    <w:rsid w:val="003C4E37"/>
    <w:rsid w:val="003E1194"/>
    <w:rsid w:val="003E16BE"/>
    <w:rsid w:val="003E60DA"/>
    <w:rsid w:val="003E7223"/>
    <w:rsid w:val="00401855"/>
    <w:rsid w:val="00442DDD"/>
    <w:rsid w:val="00464695"/>
    <w:rsid w:val="00466BF5"/>
    <w:rsid w:val="004B340E"/>
    <w:rsid w:val="004D101F"/>
    <w:rsid w:val="004D3578"/>
    <w:rsid w:val="004D380D"/>
    <w:rsid w:val="004D3F58"/>
    <w:rsid w:val="004D5E47"/>
    <w:rsid w:val="004E213A"/>
    <w:rsid w:val="004E21FC"/>
    <w:rsid w:val="00503171"/>
    <w:rsid w:val="005153FE"/>
    <w:rsid w:val="005240A4"/>
    <w:rsid w:val="00531C12"/>
    <w:rsid w:val="00534DA0"/>
    <w:rsid w:val="005402AF"/>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43B23"/>
    <w:rsid w:val="00656E1E"/>
    <w:rsid w:val="006604E4"/>
    <w:rsid w:val="006C54B5"/>
    <w:rsid w:val="006D1E24"/>
    <w:rsid w:val="00734A5B"/>
    <w:rsid w:val="00741EC5"/>
    <w:rsid w:val="00743525"/>
    <w:rsid w:val="00744E76"/>
    <w:rsid w:val="007476DB"/>
    <w:rsid w:val="00757D40"/>
    <w:rsid w:val="00774846"/>
    <w:rsid w:val="00781F0F"/>
    <w:rsid w:val="0078727C"/>
    <w:rsid w:val="00797D4B"/>
    <w:rsid w:val="007C095F"/>
    <w:rsid w:val="007C7162"/>
    <w:rsid w:val="007D5902"/>
    <w:rsid w:val="00802106"/>
    <w:rsid w:val="008028A4"/>
    <w:rsid w:val="00806520"/>
    <w:rsid w:val="008111FE"/>
    <w:rsid w:val="00830106"/>
    <w:rsid w:val="00840916"/>
    <w:rsid w:val="00853EDD"/>
    <w:rsid w:val="008604EE"/>
    <w:rsid w:val="0086788E"/>
    <w:rsid w:val="0087401D"/>
    <w:rsid w:val="008768CA"/>
    <w:rsid w:val="00880559"/>
    <w:rsid w:val="008C0F7E"/>
    <w:rsid w:val="008C490B"/>
    <w:rsid w:val="0090271F"/>
    <w:rsid w:val="00903D8C"/>
    <w:rsid w:val="00942EC2"/>
    <w:rsid w:val="00954BCB"/>
    <w:rsid w:val="00961B32"/>
    <w:rsid w:val="00971683"/>
    <w:rsid w:val="00972FD7"/>
    <w:rsid w:val="00974BB0"/>
    <w:rsid w:val="009777B0"/>
    <w:rsid w:val="00982608"/>
    <w:rsid w:val="00994B97"/>
    <w:rsid w:val="009A6E4F"/>
    <w:rsid w:val="009C4D5C"/>
    <w:rsid w:val="009D0A28"/>
    <w:rsid w:val="009D7B12"/>
    <w:rsid w:val="009F3B54"/>
    <w:rsid w:val="009F7E6E"/>
    <w:rsid w:val="00A10F02"/>
    <w:rsid w:val="00A1295C"/>
    <w:rsid w:val="00A53724"/>
    <w:rsid w:val="00A6514F"/>
    <w:rsid w:val="00A82346"/>
    <w:rsid w:val="00A8361A"/>
    <w:rsid w:val="00A9671C"/>
    <w:rsid w:val="00AD4BCF"/>
    <w:rsid w:val="00AF4A8E"/>
    <w:rsid w:val="00AF78D5"/>
    <w:rsid w:val="00B05201"/>
    <w:rsid w:val="00B1063A"/>
    <w:rsid w:val="00B15449"/>
    <w:rsid w:val="00B21315"/>
    <w:rsid w:val="00B821FA"/>
    <w:rsid w:val="00B9781E"/>
    <w:rsid w:val="00BD52AB"/>
    <w:rsid w:val="00BE57B7"/>
    <w:rsid w:val="00BF79F1"/>
    <w:rsid w:val="00C03035"/>
    <w:rsid w:val="00C275BC"/>
    <w:rsid w:val="00C33079"/>
    <w:rsid w:val="00C365F1"/>
    <w:rsid w:val="00C43B31"/>
    <w:rsid w:val="00C46B64"/>
    <w:rsid w:val="00C50536"/>
    <w:rsid w:val="00C55EB7"/>
    <w:rsid w:val="00C94D83"/>
    <w:rsid w:val="00CA3D0C"/>
    <w:rsid w:val="00CB6651"/>
    <w:rsid w:val="00CB6887"/>
    <w:rsid w:val="00CB7729"/>
    <w:rsid w:val="00CD4C7B"/>
    <w:rsid w:val="00D22038"/>
    <w:rsid w:val="00D45717"/>
    <w:rsid w:val="00D738D6"/>
    <w:rsid w:val="00D80795"/>
    <w:rsid w:val="00D87E00"/>
    <w:rsid w:val="00D908B4"/>
    <w:rsid w:val="00D90E7A"/>
    <w:rsid w:val="00D9134D"/>
    <w:rsid w:val="00D97CD9"/>
    <w:rsid w:val="00DA7A03"/>
    <w:rsid w:val="00DB1818"/>
    <w:rsid w:val="00DC309B"/>
    <w:rsid w:val="00DC4DA2"/>
    <w:rsid w:val="00DE1406"/>
    <w:rsid w:val="00E0740A"/>
    <w:rsid w:val="00E07838"/>
    <w:rsid w:val="00E340BC"/>
    <w:rsid w:val="00E51F8B"/>
    <w:rsid w:val="00E573BF"/>
    <w:rsid w:val="00E62835"/>
    <w:rsid w:val="00E656A3"/>
    <w:rsid w:val="00E77645"/>
    <w:rsid w:val="00E852FF"/>
    <w:rsid w:val="00E90ABE"/>
    <w:rsid w:val="00EA22F8"/>
    <w:rsid w:val="00EC4A25"/>
    <w:rsid w:val="00EE0A1E"/>
    <w:rsid w:val="00EF1F1C"/>
    <w:rsid w:val="00F025A2"/>
    <w:rsid w:val="00F2026E"/>
    <w:rsid w:val="00F2210A"/>
    <w:rsid w:val="00F36AEF"/>
    <w:rsid w:val="00F37743"/>
    <w:rsid w:val="00F50DA2"/>
    <w:rsid w:val="00F54A3D"/>
    <w:rsid w:val="00F653B8"/>
    <w:rsid w:val="00F76F8F"/>
    <w:rsid w:val="00FA1266"/>
    <w:rsid w:val="00FB2BEA"/>
    <w:rsid w:val="00FC1192"/>
    <w:rsid w:val="00FC53BF"/>
    <w:rsid w:val="00FC6713"/>
    <w:rsid w:val="00FF36A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06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TALCar">
    <w:name w:val="TAL Car"/>
    <w:link w:val="TAL"/>
    <w:locked/>
    <w:rsid w:val="00E0740A"/>
    <w:rPr>
      <w:rFonts w:ascii="Arial" w:hAnsi="Arial"/>
      <w:sz w:val="18"/>
      <w:lang w:val="en-GB" w:eastAsia="en-US"/>
    </w:rPr>
  </w:style>
  <w:style w:type="character" w:customStyle="1" w:styleId="B1Char">
    <w:name w:val="B1 Char"/>
    <w:link w:val="B1"/>
    <w:rsid w:val="00354A99"/>
    <w:rPr>
      <w:lang w:val="en-GB" w:eastAsia="en-US"/>
    </w:rPr>
  </w:style>
  <w:style w:type="paragraph" w:styleId="ListParagraph">
    <w:name w:val="List Paragraph"/>
    <w:basedOn w:val="Normal"/>
    <w:uiPriority w:val="34"/>
    <w:qFormat/>
    <w:rsid w:val="002C3475"/>
    <w:pPr>
      <w:spacing w:after="160" w:line="259" w:lineRule="auto"/>
      <w:ind w:firstLineChars="200" w:firstLine="420"/>
    </w:pPr>
    <w:rPr>
      <w:rFonts w:eastAsia="DengXian"/>
    </w:rPr>
  </w:style>
  <w:style w:type="character" w:customStyle="1" w:styleId="Heading1Char">
    <w:name w:val="Heading 1 Char"/>
    <w:link w:val="Heading1"/>
    <w:rsid w:val="00FF36A3"/>
    <w:rPr>
      <w:rFonts w:ascii="Arial" w:hAnsi="Arial"/>
      <w:sz w:val="36"/>
      <w:lang w:val="en-GB" w:eastAsia="en-US"/>
    </w:rPr>
  </w:style>
  <w:style w:type="character" w:customStyle="1" w:styleId="Heading2Char">
    <w:name w:val="Heading 2 Char"/>
    <w:link w:val="Heading2"/>
    <w:rsid w:val="002406D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00611">
      <w:bodyDiv w:val="1"/>
      <w:marLeft w:val="0"/>
      <w:marRight w:val="0"/>
      <w:marTop w:val="0"/>
      <w:marBottom w:val="0"/>
      <w:divBdr>
        <w:top w:val="none" w:sz="0" w:space="0" w:color="auto"/>
        <w:left w:val="none" w:sz="0" w:space="0" w:color="auto"/>
        <w:bottom w:val="none" w:sz="0" w:space="0" w:color="auto"/>
        <w:right w:val="none" w:sz="0" w:space="0" w:color="auto"/>
      </w:divBdr>
    </w:div>
    <w:div w:id="1214806251">
      <w:bodyDiv w:val="1"/>
      <w:marLeft w:val="0"/>
      <w:marRight w:val="0"/>
      <w:marTop w:val="0"/>
      <w:marBottom w:val="0"/>
      <w:divBdr>
        <w:top w:val="none" w:sz="0" w:space="0" w:color="auto"/>
        <w:left w:val="none" w:sz="0" w:space="0" w:color="auto"/>
        <w:bottom w:val="none" w:sz="0" w:space="0" w:color="auto"/>
        <w:right w:val="none" w:sz="0" w:space="0" w:color="auto"/>
      </w:divBdr>
    </w:div>
    <w:div w:id="1482041044">
      <w:bodyDiv w:val="1"/>
      <w:marLeft w:val="0"/>
      <w:marRight w:val="0"/>
      <w:marTop w:val="0"/>
      <w:marBottom w:val="0"/>
      <w:divBdr>
        <w:top w:val="none" w:sz="0" w:space="0" w:color="auto"/>
        <w:left w:val="none" w:sz="0" w:space="0" w:color="auto"/>
        <w:bottom w:val="none" w:sz="0" w:space="0" w:color="auto"/>
        <w:right w:val="none" w:sz="0" w:space="0" w:color="auto"/>
      </w:divBdr>
    </w:div>
    <w:div w:id="153553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5AIRPNAIUNRU-490051479-3931</_dlc_DocId>
    <HideFromDelve xmlns="71c5aaf6-e6ce-465b-b873-5148d2a4c105">false</HideFromDelve>
    <_Flow_SignoffStatus xmlns="bd98b143-97af-43fb-a8de-63b93b944041" xsi:nil="true"/>
    <Document_x0020_category xmlns="3b34c8f0-1ef5-4d1e-bb66-517ce7fe7356" xsi:nil="true"/>
    <_dlc_DocIdUrl xmlns="71c5aaf6-e6ce-465b-b873-5148d2a4c105">
      <Url>https://nokia.sharepoint.com/sites/c5g/projects/FAAS/_layouts/15/DocIdRedir.aspx?ID=5AIRPNAIUNRU-490051479-3931</Url>
      <Description>5AIRPNAIUNRU-490051479-3931</Description>
    </_dlc_DocIdUrl>
  </documentManagement>
</p:properties>
</file>

<file path=customXml/itemProps1.xml><?xml version="1.0" encoding="utf-8"?>
<ds:datastoreItem xmlns:ds="http://schemas.openxmlformats.org/officeDocument/2006/customXml" ds:itemID="{8498A165-CD3D-41BA-90C2-440972982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3AA6F7-3CC6-44F0-850B-DED3193BDAF0}">
  <ds:schemaRefs>
    <ds:schemaRef ds:uri="Microsoft.SharePoint.Taxonomy.ContentTypeSync"/>
  </ds:schemaRefs>
</ds:datastoreItem>
</file>

<file path=customXml/itemProps3.xml><?xml version="1.0" encoding="utf-8"?>
<ds:datastoreItem xmlns:ds="http://schemas.openxmlformats.org/officeDocument/2006/customXml" ds:itemID="{9A1A62A7-7183-4819-9FA6-A7F78BA40B33}">
  <ds:schemaRefs>
    <ds:schemaRef ds:uri="http://schemas.microsoft.com/sharepoint/events"/>
  </ds:schemaRefs>
</ds:datastoreItem>
</file>

<file path=customXml/itemProps4.xml><?xml version="1.0" encoding="utf-8"?>
<ds:datastoreItem xmlns:ds="http://schemas.openxmlformats.org/officeDocument/2006/customXml" ds:itemID="{7B8CDE4F-E689-4C47-A297-AA0AD96AD37E}">
  <ds:schemaRefs>
    <ds:schemaRef ds:uri="http://schemas.microsoft.com/sharepoint/v3/contenttype/forms"/>
  </ds:schemaRefs>
</ds:datastoreItem>
</file>

<file path=customXml/itemProps5.xml><?xml version="1.0" encoding="utf-8"?>
<ds:datastoreItem xmlns:ds="http://schemas.openxmlformats.org/officeDocument/2006/customXml" ds:itemID="{5B8D2B2F-9781-435C-87CF-0E52E936C0A8}">
  <ds:schemaRefs>
    <ds:schemaRef ds:uri="http://purl.org/dc/elements/1.1/"/>
    <ds:schemaRef ds:uri="bd98b143-97af-43fb-a8de-63b93b944041"/>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3b34c8f0-1ef5-4d1e-bb66-517ce7fe7356"/>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237</TotalTime>
  <Pages>2</Pages>
  <Words>573</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35</cp:revision>
  <dcterms:created xsi:type="dcterms:W3CDTF">2019-06-29T13:33:00Z</dcterms:created>
  <dcterms:modified xsi:type="dcterms:W3CDTF">2022-01-06T20:08:00Z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68049638-c3bd-4da6-99b5-bdec23f57e05</vt:lpwstr>
  </property>
</Properties>
</file>